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5A" w:rsidRPr="00D50256" w:rsidRDefault="001F1A7D" w:rsidP="00E620AA">
      <w:pPr>
        <w:pStyle w:val="a3"/>
        <w:jc w:val="center"/>
        <w:rPr>
          <w:rFonts w:ascii="Times New Roman" w:hAnsi="Times New Roman" w:cs="Times New Roman"/>
          <w:b/>
          <w:sz w:val="28"/>
          <w:szCs w:val="28"/>
          <w:lang w:val="kk-KZ"/>
        </w:rPr>
      </w:pPr>
      <w:r w:rsidRPr="00D50256">
        <w:rPr>
          <w:rFonts w:ascii="Times New Roman" w:hAnsi="Times New Roman" w:cs="Times New Roman"/>
          <w:b/>
          <w:sz w:val="28"/>
          <w:szCs w:val="28"/>
          <w:lang w:val="kk-KZ"/>
        </w:rPr>
        <w:t>Б</w:t>
      </w:r>
      <w:r w:rsidRPr="00D50256">
        <w:rPr>
          <w:rFonts w:ascii="Times New Roman" w:hAnsi="Times New Roman" w:cs="Times New Roman"/>
          <w:b/>
          <w:sz w:val="28"/>
          <w:szCs w:val="28"/>
        </w:rPr>
        <w:t xml:space="preserve">аланы қабылдайтын </w:t>
      </w:r>
      <w:proofErr w:type="spellStart"/>
      <w:r w:rsidRPr="00D50256">
        <w:rPr>
          <w:rFonts w:ascii="Times New Roman" w:hAnsi="Times New Roman" w:cs="Times New Roman"/>
          <w:b/>
          <w:sz w:val="28"/>
          <w:szCs w:val="28"/>
        </w:rPr>
        <w:t>отбасы</w:t>
      </w:r>
      <w:proofErr w:type="spellEnd"/>
    </w:p>
    <w:p w:rsidR="00E620AA" w:rsidRDefault="00E620AA" w:rsidP="00E620AA">
      <w:pPr>
        <w:pStyle w:val="a3"/>
        <w:jc w:val="center"/>
        <w:rPr>
          <w:rFonts w:ascii="Times New Roman" w:hAnsi="Times New Roman" w:cs="Times New Roman"/>
          <w:b/>
          <w:sz w:val="28"/>
          <w:szCs w:val="28"/>
          <w:lang w:val="kk-KZ"/>
        </w:rPr>
      </w:pPr>
    </w:p>
    <w:p w:rsidR="00717257" w:rsidRDefault="003F0DFB" w:rsidP="003F0DFB">
      <w:pPr>
        <w:pStyle w:val="a3"/>
        <w:ind w:firstLine="709"/>
        <w:jc w:val="both"/>
        <w:rPr>
          <w:rFonts w:ascii="Times New Roman" w:hAnsi="Times New Roman" w:cs="Times New Roman"/>
          <w:sz w:val="28"/>
          <w:szCs w:val="28"/>
          <w:lang w:val="kk-KZ"/>
        </w:rPr>
      </w:pPr>
      <w:r w:rsidRPr="001F1A7D">
        <w:rPr>
          <w:rFonts w:ascii="Times New Roman" w:hAnsi="Times New Roman" w:cs="Times New Roman"/>
          <w:sz w:val="28"/>
          <w:szCs w:val="28"/>
          <w:lang w:val="kk-KZ"/>
        </w:rPr>
        <w:t>Тастанды бала</w:t>
      </w:r>
      <w:r w:rsidR="00717257">
        <w:rPr>
          <w:rFonts w:ascii="Times New Roman" w:hAnsi="Times New Roman" w:cs="Times New Roman"/>
          <w:sz w:val="28"/>
          <w:szCs w:val="28"/>
          <w:lang w:val="kk-KZ"/>
        </w:rPr>
        <w:t xml:space="preserve"> проблемасы  ешкімді тыс қалдырмайтын мәселенің бірі. </w:t>
      </w:r>
      <w:r w:rsidRPr="001F1A7D">
        <w:rPr>
          <w:rFonts w:ascii="Times New Roman" w:hAnsi="Times New Roman" w:cs="Times New Roman"/>
          <w:sz w:val="28"/>
          <w:szCs w:val="28"/>
          <w:lang w:val="kk-KZ"/>
        </w:rPr>
        <w:t xml:space="preserve"> </w:t>
      </w:r>
      <w:r w:rsidR="00717257">
        <w:rPr>
          <w:rFonts w:ascii="Times New Roman" w:hAnsi="Times New Roman" w:cs="Times New Roman"/>
          <w:sz w:val="28"/>
          <w:szCs w:val="28"/>
          <w:lang w:val="kk-KZ"/>
        </w:rPr>
        <w:t>Барлығымыз</w:t>
      </w:r>
      <w:r w:rsidRPr="001F1A7D">
        <w:rPr>
          <w:rFonts w:ascii="Times New Roman" w:hAnsi="Times New Roman" w:cs="Times New Roman"/>
          <w:sz w:val="28"/>
          <w:szCs w:val="28"/>
          <w:lang w:val="kk-KZ"/>
        </w:rPr>
        <w:t xml:space="preserve"> бұл әлеуметтік өзекті тақырыпты</w:t>
      </w:r>
      <w:r w:rsidR="00717257">
        <w:rPr>
          <w:rFonts w:ascii="Times New Roman" w:hAnsi="Times New Roman" w:cs="Times New Roman"/>
          <w:sz w:val="28"/>
          <w:szCs w:val="28"/>
          <w:lang w:val="kk-KZ"/>
        </w:rPr>
        <w:t xml:space="preserve"> БАҚ-та басқа да әлеуметтік желіде</w:t>
      </w:r>
      <w:r w:rsidRPr="001F1A7D">
        <w:rPr>
          <w:rFonts w:ascii="Times New Roman" w:hAnsi="Times New Roman" w:cs="Times New Roman"/>
          <w:sz w:val="28"/>
          <w:szCs w:val="28"/>
          <w:lang w:val="kk-KZ"/>
        </w:rPr>
        <w:t xml:space="preserve"> жиі </w:t>
      </w:r>
      <w:r w:rsidR="00717257">
        <w:rPr>
          <w:rFonts w:ascii="Times New Roman" w:hAnsi="Times New Roman" w:cs="Times New Roman"/>
          <w:sz w:val="28"/>
          <w:szCs w:val="28"/>
          <w:lang w:val="kk-KZ"/>
        </w:rPr>
        <w:t>көреміз</w:t>
      </w:r>
      <w:r w:rsidRPr="001F1A7D">
        <w:rPr>
          <w:rFonts w:ascii="Times New Roman" w:hAnsi="Times New Roman" w:cs="Times New Roman"/>
          <w:sz w:val="28"/>
          <w:szCs w:val="28"/>
          <w:lang w:val="kk-KZ"/>
        </w:rPr>
        <w:t xml:space="preserve">. Мәселе </w:t>
      </w:r>
      <w:r w:rsidR="00717257">
        <w:rPr>
          <w:rFonts w:ascii="Times New Roman" w:hAnsi="Times New Roman" w:cs="Times New Roman"/>
          <w:sz w:val="28"/>
          <w:szCs w:val="28"/>
          <w:lang w:val="kk-KZ"/>
        </w:rPr>
        <w:t xml:space="preserve">көп көтеріледі, бірақ шешімін таба ма екен </w:t>
      </w:r>
      <w:r w:rsidRPr="001F1A7D">
        <w:rPr>
          <w:rFonts w:ascii="Times New Roman" w:hAnsi="Times New Roman" w:cs="Times New Roman"/>
          <w:sz w:val="28"/>
          <w:szCs w:val="28"/>
          <w:lang w:val="kk-KZ"/>
        </w:rPr>
        <w:t xml:space="preserve">? </w:t>
      </w:r>
    </w:p>
    <w:p w:rsidR="003F0DFB" w:rsidRPr="001F1A7D" w:rsidRDefault="00717257" w:rsidP="003F0DFB">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Бұл глобалды проблема менің қатысуымсыз да шешіледі дегендер де бар. Кейбіреулер тек көрерме</w:t>
      </w:r>
      <w:r w:rsidR="00062375">
        <w:rPr>
          <w:rFonts w:ascii="Times New Roman" w:hAnsi="Times New Roman" w:cs="Times New Roman"/>
          <w:sz w:val="28"/>
          <w:szCs w:val="28"/>
          <w:lang w:val="kk-KZ"/>
        </w:rPr>
        <w:t xml:space="preserve">н ретінде қалушылар да бар.  Бірақ бұл күрделі мәселені кейде бір қадам арқылы ғана шешуге болады. Ол жетімге қол үшін беріп, өз отбасына қабылдау. </w:t>
      </w:r>
    </w:p>
    <w:p w:rsidR="001F1A7D" w:rsidRPr="00D74E9D" w:rsidRDefault="001F1A7D" w:rsidP="001F1A7D">
      <w:pPr>
        <w:pStyle w:val="a3"/>
        <w:ind w:firstLine="708"/>
        <w:jc w:val="both"/>
        <w:rPr>
          <w:rFonts w:ascii="Times New Roman" w:hAnsi="Times New Roman" w:cs="Times New Roman"/>
          <w:sz w:val="28"/>
          <w:szCs w:val="28"/>
          <w:lang w:val="kk-KZ"/>
        </w:rPr>
      </w:pPr>
      <w:r w:rsidRPr="00D74E9D">
        <w:rPr>
          <w:rFonts w:ascii="Times New Roman" w:hAnsi="Times New Roman" w:cs="Times New Roman"/>
          <w:sz w:val="28"/>
          <w:szCs w:val="28"/>
          <w:lang w:val="kk-KZ"/>
        </w:rPr>
        <w:t>Б</w:t>
      </w:r>
      <w:r w:rsidRPr="00717257">
        <w:rPr>
          <w:rFonts w:ascii="Times New Roman" w:hAnsi="Times New Roman" w:cs="Times New Roman"/>
          <w:sz w:val="28"/>
          <w:szCs w:val="28"/>
          <w:lang w:val="kk-KZ"/>
        </w:rPr>
        <w:t xml:space="preserve">аланы қабылдайтын отбасы – жетім балаларға, ата-аналарының қамқорлығынсыз қалған балаларға арналған </w:t>
      </w:r>
      <w:hyperlink r:id="rId5" w:anchor="z0" w:history="1">
        <w:r w:rsidRPr="00717257">
          <w:rPr>
            <w:rStyle w:val="a8"/>
            <w:rFonts w:ascii="Times New Roman" w:hAnsi="Times New Roman" w:cs="Times New Roman"/>
            <w:color w:val="auto"/>
            <w:sz w:val="28"/>
            <w:szCs w:val="28"/>
            <w:u w:val="none"/>
            <w:lang w:val="kk-KZ"/>
          </w:rPr>
          <w:t>білім беру ұйымдарындағы</w:t>
        </w:r>
      </w:hyperlink>
      <w:r w:rsidRPr="00717257">
        <w:rPr>
          <w:rFonts w:ascii="Times New Roman" w:hAnsi="Times New Roman" w:cs="Times New Roman"/>
          <w:sz w:val="28"/>
          <w:szCs w:val="28"/>
          <w:lang w:val="kk-KZ"/>
        </w:rPr>
        <w:t xml:space="preserve"> кемінде </w:t>
      </w:r>
      <w:r w:rsidRPr="00717257">
        <w:rPr>
          <w:rFonts w:ascii="Times New Roman" w:hAnsi="Times New Roman" w:cs="Times New Roman"/>
          <w:b/>
          <w:sz w:val="28"/>
          <w:szCs w:val="28"/>
          <w:lang w:val="kk-KZ"/>
        </w:rPr>
        <w:t>төрт және оннан аспайтын жетім баланы</w:t>
      </w:r>
      <w:r w:rsidRPr="00717257">
        <w:rPr>
          <w:rFonts w:ascii="Times New Roman" w:hAnsi="Times New Roman" w:cs="Times New Roman"/>
          <w:sz w:val="28"/>
          <w:szCs w:val="28"/>
          <w:lang w:val="kk-KZ"/>
        </w:rPr>
        <w:t>, ата-аналарының қамқорлығынсыз қалған баланы тәрбиелеуге қабылдайтын отбасына орналастыру нысаны</w:t>
      </w:r>
      <w:r w:rsidRPr="00D74E9D">
        <w:rPr>
          <w:rFonts w:ascii="Times New Roman" w:hAnsi="Times New Roman" w:cs="Times New Roman"/>
          <w:sz w:val="28"/>
          <w:szCs w:val="28"/>
          <w:lang w:val="kk-KZ"/>
        </w:rPr>
        <w:t>.</w:t>
      </w:r>
      <w:r w:rsidR="00DA4622" w:rsidRPr="00D74E9D">
        <w:rPr>
          <w:rFonts w:ascii="Times New Roman" w:eastAsia="Times New Roman" w:hAnsi="Times New Roman" w:cs="Times New Roman"/>
          <w:sz w:val="28"/>
          <w:szCs w:val="28"/>
          <w:lang w:val="kk-KZ"/>
        </w:rPr>
        <w:t xml:space="preserve"> </w:t>
      </w:r>
      <w:r w:rsidRPr="00D74E9D">
        <w:rPr>
          <w:rFonts w:ascii="Times New Roman" w:hAnsi="Times New Roman" w:cs="Times New Roman"/>
          <w:sz w:val="28"/>
          <w:szCs w:val="28"/>
          <w:lang w:val="kk-KZ"/>
        </w:rPr>
        <w:t>Баланы (балаларды) қабылдайтын отбасына беру Қазақстан Республикасының аумағында тұрақты тұратын Қазақстан Республикасы азаматтарының қабылдайтын отбасыларна беру жүзеге асырылады.</w:t>
      </w:r>
    </w:p>
    <w:p w:rsidR="006F4F40" w:rsidRPr="00D74E9D" w:rsidRDefault="001F1A7D" w:rsidP="006F4F40">
      <w:pPr>
        <w:pStyle w:val="a3"/>
        <w:ind w:firstLine="708"/>
        <w:jc w:val="both"/>
        <w:rPr>
          <w:rFonts w:ascii="Times New Roman" w:hAnsi="Times New Roman" w:cs="Times New Roman"/>
          <w:sz w:val="28"/>
          <w:szCs w:val="28"/>
          <w:lang w:val="kk-KZ"/>
        </w:rPr>
      </w:pPr>
      <w:r w:rsidRPr="00D74E9D">
        <w:rPr>
          <w:rFonts w:ascii="Times New Roman" w:hAnsi="Times New Roman" w:cs="Times New Roman"/>
          <w:sz w:val="28"/>
          <w:szCs w:val="28"/>
          <w:lang w:val="kk-KZ"/>
        </w:rPr>
        <w:t>Қазақстан Республикасы Білім және ғылым министрінің 2016 жылғы                  7 қазандағы № 597 бұйрығымен бекітілген баланы қабылдайтын отбасы туралы  ережесі негізінде баланы (балаларды) қабылдайтын отбасына беріледі.</w:t>
      </w:r>
    </w:p>
    <w:p w:rsidR="006F4F40" w:rsidRPr="00D74E9D" w:rsidRDefault="006F4F40" w:rsidP="006F4F40">
      <w:pPr>
        <w:pStyle w:val="a3"/>
        <w:ind w:firstLine="708"/>
        <w:jc w:val="both"/>
        <w:rPr>
          <w:rFonts w:ascii="Times New Roman" w:hAnsi="Times New Roman" w:cs="Times New Roman"/>
          <w:sz w:val="28"/>
          <w:szCs w:val="28"/>
          <w:lang w:val="kk-KZ"/>
        </w:rPr>
      </w:pPr>
      <w:r w:rsidRPr="00D74E9D">
        <w:rPr>
          <w:rFonts w:ascii="Times New Roman" w:hAnsi="Times New Roman" w:cs="Times New Roman"/>
          <w:b/>
          <w:sz w:val="28"/>
          <w:szCs w:val="28"/>
          <w:lang w:val="kk-KZ"/>
        </w:rPr>
        <w:t>Баланы қабылдайтын ата-аналар</w:t>
      </w:r>
      <w:r w:rsidRPr="00D74E9D">
        <w:rPr>
          <w:rFonts w:ascii="Times New Roman" w:hAnsi="Times New Roman" w:cs="Times New Roman"/>
          <w:sz w:val="28"/>
          <w:szCs w:val="28"/>
          <w:lang w:val="kk-KZ"/>
        </w:rPr>
        <w:t>:</w:t>
      </w:r>
    </w:p>
    <w:p w:rsidR="006F4F40" w:rsidRPr="006F4F40" w:rsidRDefault="006F4F40" w:rsidP="006F4F40">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t>1) сот әрекетке қабiлетсiз немесе әрекет қабiлетi шектеулі деп таныған адамдарды;</w:t>
      </w:r>
    </w:p>
    <w:p w:rsidR="006F4F40" w:rsidRPr="006F4F40" w:rsidRDefault="006F4F40" w:rsidP="006F4F40">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t>2) сот ата-ана құқықтарынан айырған немесе сот ата-ана құқықтарын шектеген адамдарды;</w:t>
      </w:r>
    </w:p>
    <w:p w:rsidR="006F4F40" w:rsidRPr="006F4F40" w:rsidRDefault="006F4F40" w:rsidP="006F4F40">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t>3) өзiне жүктелген мiндеттердi тиiсiнше орындамағаны үшiн қорғаншы (қамқоршы), патронаттық тәрбиеші мiндеттерінен шеттетiлген адамдарды;</w:t>
      </w:r>
    </w:p>
    <w:p w:rsidR="006F4F40" w:rsidRPr="006F4F40" w:rsidRDefault="006F4F40" w:rsidP="006F4F40">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t>4) егер олардың кінәсінен бала асырап алудың күшi жойылса, бұрынғы бала асырап алушыларды;</w:t>
      </w:r>
    </w:p>
    <w:p w:rsidR="006F4F40" w:rsidRPr="006F4F40" w:rsidRDefault="006F4F40" w:rsidP="006F4F40">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t>5) бала асырап алуы, оны қорғаншылыққа немесе қамқоршылыққа, патронатқа қабылдап алуы мүмкін болмайтын аурулар болған кезде;</w:t>
      </w:r>
    </w:p>
    <w:p w:rsidR="006F4F40" w:rsidRPr="006F4F40" w:rsidRDefault="006F4F40" w:rsidP="006F4F40">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t>6) тұрақты тұратын жері жоқ адамдарды;</w:t>
      </w:r>
    </w:p>
    <w:p w:rsidR="006F4F40" w:rsidRPr="006F4F40" w:rsidRDefault="006F4F40" w:rsidP="006F4F40">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t>7) баланы қабылдайтын отбасына ресімдеу кезінде қасақана қылмыс жасағаны үшін жойылмаған немесе алынбаған сотталғандығы бар адамдарды;</w:t>
      </w:r>
    </w:p>
    <w:p w:rsidR="006F4F40" w:rsidRPr="006F4F40" w:rsidRDefault="006F4F40" w:rsidP="006F4F40">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t>8) азаматтығы жоқ адамдарды;</w:t>
      </w:r>
    </w:p>
    <w:p w:rsidR="006F4F40" w:rsidRPr="006F4F40" w:rsidRDefault="006F4F40" w:rsidP="006F4F40">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t>9) анасының қайтыс болуына немесе оның ата-ана құқықтарынан айырылуына байланысты баланы кемінде үш жыл іс жүзінде тәрбиелену жағдайларын қоспағанда, тіркелген некеде тұрмаған (ерлі-зайыпты болмаған) еркек жынысты адамдарды;</w:t>
      </w:r>
    </w:p>
    <w:p w:rsidR="006F4F40" w:rsidRPr="006F4F40" w:rsidRDefault="006F4F40" w:rsidP="006F4F40">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t xml:space="preserve">10) қорғаншылықты немесе қамқоршылықты белгілеу кезінде қамқорлыққа алынушыны Қазақстан Республикасының </w:t>
      </w:r>
      <w:hyperlink r:id="rId6" w:anchor="z51" w:history="1">
        <w:r w:rsidRPr="006F4F40">
          <w:rPr>
            <w:rStyle w:val="a8"/>
            <w:rFonts w:ascii="Times New Roman" w:hAnsi="Times New Roman" w:cs="Times New Roman"/>
            <w:color w:val="auto"/>
            <w:sz w:val="28"/>
            <w:szCs w:val="28"/>
            <w:u w:val="none"/>
            <w:lang w:val="kk-KZ"/>
          </w:rPr>
          <w:t>заңнамасында</w:t>
        </w:r>
      </w:hyperlink>
      <w:r w:rsidRPr="006F4F40">
        <w:rPr>
          <w:rFonts w:ascii="Times New Roman" w:hAnsi="Times New Roman" w:cs="Times New Roman"/>
          <w:sz w:val="28"/>
          <w:szCs w:val="28"/>
          <w:lang w:val="kk-KZ"/>
        </w:rPr>
        <w:t xml:space="preserve"> белгіленген ең төмен күнкөріс деңгейімен қамтамасыз ететін табысы жоқ адамдарды;</w:t>
      </w:r>
    </w:p>
    <w:p w:rsidR="006F4F40" w:rsidRPr="006F4F40" w:rsidRDefault="006F4F40" w:rsidP="006F4F40">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lastRenderedPageBreak/>
        <w:t>11) наркологиялық немесе психоневрологиялық диспансерлерде есепте тұратын адамдарды қоспағанда тек кәмелетке толған адамдар бола алады;</w:t>
      </w:r>
    </w:p>
    <w:p w:rsidR="00D74E9D" w:rsidRDefault="006F4F40" w:rsidP="00D74E9D">
      <w:pPr>
        <w:pStyle w:val="a3"/>
        <w:ind w:firstLine="708"/>
        <w:jc w:val="both"/>
        <w:rPr>
          <w:rFonts w:ascii="Times New Roman" w:hAnsi="Times New Roman" w:cs="Times New Roman"/>
          <w:sz w:val="28"/>
          <w:szCs w:val="28"/>
          <w:lang w:val="kk-KZ"/>
        </w:rPr>
      </w:pPr>
      <w:r w:rsidRPr="006F4F40">
        <w:rPr>
          <w:rFonts w:ascii="Times New Roman" w:hAnsi="Times New Roman" w:cs="Times New Roman"/>
          <w:sz w:val="28"/>
          <w:szCs w:val="28"/>
          <w:lang w:val="kk-KZ"/>
        </w:rPr>
        <w:t xml:space="preserve">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(Қазақстан Республикасы Қылмыстық-процестік кодексінің </w:t>
      </w:r>
      <w:hyperlink r:id="rId7" w:anchor="z35" w:history="1">
        <w:r w:rsidRPr="006F4F40">
          <w:rPr>
            <w:rStyle w:val="a8"/>
            <w:rFonts w:ascii="Times New Roman" w:hAnsi="Times New Roman" w:cs="Times New Roman"/>
            <w:color w:val="auto"/>
            <w:sz w:val="28"/>
            <w:szCs w:val="28"/>
            <w:u w:val="none"/>
            <w:lang w:val="kk-KZ"/>
          </w:rPr>
          <w:t>35-бабы</w:t>
        </w:r>
      </w:hyperlink>
      <w:r w:rsidRPr="006F4F40">
        <w:rPr>
          <w:rFonts w:ascii="Times New Roman" w:hAnsi="Times New Roman" w:cs="Times New Roman"/>
          <w:sz w:val="28"/>
          <w:szCs w:val="28"/>
          <w:lang w:val="kk-KZ"/>
        </w:rPr>
        <w:t xml:space="preserve"> бірінші бөлігінің 1) және 2) тармақшалары негізінде өздеріне қатысты қылмыстық қудалау тоқтатылған адамдарды қоспағанда).</w:t>
      </w:r>
    </w:p>
    <w:p w:rsidR="00D74E9D" w:rsidRPr="00261F63" w:rsidRDefault="00D74E9D" w:rsidP="00D74E9D">
      <w:pPr>
        <w:pStyle w:val="a3"/>
        <w:ind w:firstLine="708"/>
        <w:jc w:val="both"/>
        <w:rPr>
          <w:rFonts w:ascii="Times New Roman" w:hAnsi="Times New Roman" w:cs="Times New Roman"/>
          <w:sz w:val="28"/>
          <w:szCs w:val="28"/>
          <w:lang w:val="kk-KZ"/>
        </w:rPr>
      </w:pPr>
      <w:r w:rsidRPr="00261F63">
        <w:rPr>
          <w:rFonts w:ascii="Times New Roman" w:hAnsi="Times New Roman" w:cs="Times New Roman"/>
          <w:b/>
          <w:sz w:val="28"/>
          <w:szCs w:val="28"/>
          <w:lang w:val="kk-KZ"/>
        </w:rPr>
        <w:t xml:space="preserve">Балаларды ұйымнан баланы қабылдайтын отбасына алуға тілек білдірген адам тұрғылықты жері бойынша баланы қабылдайтын ата-аналардың, жетім балалардың, ата-аналарының қамқорлығынсыз қалған қорғаншылық немесе қамқоршылық жөніндегі функцияларды жүзеге асыратын атқарушы </w:t>
      </w:r>
      <w:hyperlink r:id="rId8" w:anchor="z13" w:history="1">
        <w:r w:rsidRPr="00261F63">
          <w:rPr>
            <w:rStyle w:val="a8"/>
            <w:rFonts w:ascii="Times New Roman" w:hAnsi="Times New Roman" w:cs="Times New Roman"/>
            <w:b/>
            <w:color w:val="auto"/>
            <w:sz w:val="28"/>
            <w:szCs w:val="28"/>
            <w:u w:val="none"/>
            <w:lang w:val="kk-KZ"/>
          </w:rPr>
          <w:t>органына</w:t>
        </w:r>
      </w:hyperlink>
      <w:r w:rsidRPr="00261F63">
        <w:rPr>
          <w:rFonts w:ascii="Times New Roman" w:hAnsi="Times New Roman" w:cs="Times New Roman"/>
          <w:b/>
          <w:sz w:val="28"/>
          <w:szCs w:val="28"/>
          <w:lang w:val="kk-KZ"/>
        </w:rPr>
        <w:t xml:space="preserve"> мынадай құжаттарды</w:t>
      </w:r>
      <w:r w:rsidRPr="00261F63">
        <w:rPr>
          <w:rFonts w:ascii="Times New Roman" w:hAnsi="Times New Roman" w:cs="Times New Roman"/>
          <w:sz w:val="28"/>
          <w:szCs w:val="28"/>
          <w:lang w:val="kk-KZ"/>
        </w:rPr>
        <w:t>:</w:t>
      </w:r>
    </w:p>
    <w:p w:rsidR="00D74E9D" w:rsidRPr="00261F63" w:rsidRDefault="00D74E9D" w:rsidP="00D74E9D">
      <w:pPr>
        <w:pStyle w:val="a3"/>
        <w:ind w:firstLine="708"/>
        <w:jc w:val="both"/>
        <w:rPr>
          <w:rFonts w:ascii="Times New Roman" w:hAnsi="Times New Roman" w:cs="Times New Roman"/>
          <w:sz w:val="28"/>
          <w:szCs w:val="28"/>
          <w:lang w:val="kk-KZ"/>
        </w:rPr>
      </w:pPr>
      <w:r w:rsidRPr="00261F63">
        <w:rPr>
          <w:rFonts w:ascii="Times New Roman" w:hAnsi="Times New Roman" w:cs="Times New Roman"/>
          <w:sz w:val="28"/>
          <w:szCs w:val="28"/>
          <w:lang w:val="kk-KZ"/>
        </w:rPr>
        <w:t xml:space="preserve">1) өтінішті; </w:t>
      </w:r>
    </w:p>
    <w:p w:rsidR="00D74E9D" w:rsidRPr="00261F63" w:rsidRDefault="00D74E9D" w:rsidP="00D74E9D">
      <w:pPr>
        <w:pStyle w:val="a3"/>
        <w:ind w:firstLine="708"/>
        <w:jc w:val="both"/>
        <w:rPr>
          <w:rFonts w:ascii="Times New Roman" w:hAnsi="Times New Roman" w:cs="Times New Roman"/>
          <w:sz w:val="28"/>
          <w:szCs w:val="28"/>
          <w:lang w:val="kk-KZ"/>
        </w:rPr>
      </w:pPr>
      <w:r w:rsidRPr="00261F63">
        <w:rPr>
          <w:rFonts w:ascii="Times New Roman" w:hAnsi="Times New Roman" w:cs="Times New Roman"/>
          <w:sz w:val="28"/>
          <w:szCs w:val="28"/>
          <w:lang w:val="kk-KZ"/>
        </w:rPr>
        <w:t xml:space="preserve">2) жеке басын куәландыратын </w:t>
      </w:r>
      <w:hyperlink r:id="rId9" w:anchor="z37" w:history="1">
        <w:r w:rsidRPr="00261F63">
          <w:rPr>
            <w:rStyle w:val="a8"/>
            <w:rFonts w:ascii="Times New Roman" w:hAnsi="Times New Roman" w:cs="Times New Roman"/>
            <w:color w:val="auto"/>
            <w:sz w:val="28"/>
            <w:szCs w:val="28"/>
            <w:u w:val="none"/>
            <w:lang w:val="kk-KZ"/>
          </w:rPr>
          <w:t>құжаттың</w:t>
        </w:r>
      </w:hyperlink>
      <w:r w:rsidRPr="00261F63">
        <w:rPr>
          <w:rFonts w:ascii="Times New Roman" w:hAnsi="Times New Roman" w:cs="Times New Roman"/>
          <w:sz w:val="28"/>
          <w:szCs w:val="28"/>
          <w:lang w:val="kk-KZ"/>
        </w:rPr>
        <w:t xml:space="preserve"> көшірмесін (түпнұсқаларын көрсете отырып);</w:t>
      </w:r>
    </w:p>
    <w:p w:rsidR="00D74E9D" w:rsidRPr="00261F63" w:rsidRDefault="00D74E9D" w:rsidP="00D74E9D">
      <w:pPr>
        <w:pStyle w:val="a3"/>
        <w:ind w:firstLine="708"/>
        <w:jc w:val="both"/>
        <w:rPr>
          <w:rFonts w:ascii="Times New Roman" w:hAnsi="Times New Roman" w:cs="Times New Roman"/>
          <w:sz w:val="28"/>
          <w:szCs w:val="28"/>
          <w:lang w:val="kk-KZ"/>
        </w:rPr>
      </w:pPr>
      <w:r w:rsidRPr="00261F63">
        <w:rPr>
          <w:rFonts w:ascii="Times New Roman" w:hAnsi="Times New Roman" w:cs="Times New Roman"/>
          <w:sz w:val="28"/>
          <w:szCs w:val="28"/>
          <w:lang w:val="kk-KZ"/>
        </w:rPr>
        <w:t xml:space="preserve"> 3) неке туралы </w:t>
      </w:r>
      <w:hyperlink r:id="rId10" w:anchor="z29" w:history="1">
        <w:r w:rsidRPr="00261F63">
          <w:rPr>
            <w:rStyle w:val="a8"/>
            <w:rFonts w:ascii="Times New Roman" w:hAnsi="Times New Roman" w:cs="Times New Roman"/>
            <w:color w:val="auto"/>
            <w:sz w:val="28"/>
            <w:szCs w:val="28"/>
            <w:u w:val="none"/>
            <w:lang w:val="kk-KZ"/>
          </w:rPr>
          <w:t>куәліктің</w:t>
        </w:r>
      </w:hyperlink>
      <w:r w:rsidRPr="00261F63">
        <w:rPr>
          <w:rFonts w:ascii="Times New Roman" w:hAnsi="Times New Roman" w:cs="Times New Roman"/>
          <w:sz w:val="28"/>
          <w:szCs w:val="28"/>
          <w:lang w:val="kk-KZ"/>
        </w:rPr>
        <w:t xml:space="preserve"> көшірмесін;</w:t>
      </w:r>
    </w:p>
    <w:p w:rsidR="00D74E9D" w:rsidRPr="00261F63" w:rsidRDefault="00D74E9D" w:rsidP="00D74E9D">
      <w:pPr>
        <w:pStyle w:val="a3"/>
        <w:ind w:firstLine="708"/>
        <w:jc w:val="both"/>
        <w:rPr>
          <w:rFonts w:ascii="Times New Roman" w:hAnsi="Times New Roman" w:cs="Times New Roman"/>
          <w:sz w:val="28"/>
          <w:szCs w:val="28"/>
          <w:lang w:val="kk-KZ"/>
        </w:rPr>
      </w:pPr>
      <w:r w:rsidRPr="00261F63">
        <w:rPr>
          <w:rFonts w:ascii="Times New Roman" w:hAnsi="Times New Roman" w:cs="Times New Roman"/>
          <w:sz w:val="28"/>
          <w:szCs w:val="28"/>
          <w:lang w:val="kk-KZ"/>
        </w:rPr>
        <w:t xml:space="preserve">4) Кодекстің 91-бабының 2-тармағының </w:t>
      </w:r>
      <w:hyperlink r:id="rId11" w:anchor="z954" w:history="1">
        <w:r w:rsidRPr="00261F63">
          <w:rPr>
            <w:rStyle w:val="a8"/>
            <w:rFonts w:ascii="Times New Roman" w:hAnsi="Times New Roman" w:cs="Times New Roman"/>
            <w:color w:val="auto"/>
            <w:sz w:val="28"/>
            <w:szCs w:val="28"/>
            <w:u w:val="none"/>
            <w:lang w:val="kk-KZ"/>
          </w:rPr>
          <w:t>6) тармақшасына</w:t>
        </w:r>
      </w:hyperlink>
      <w:r w:rsidRPr="00261F63">
        <w:rPr>
          <w:rFonts w:ascii="Times New Roman" w:hAnsi="Times New Roman" w:cs="Times New Roman"/>
          <w:sz w:val="28"/>
          <w:szCs w:val="28"/>
          <w:lang w:val="kk-KZ"/>
        </w:rPr>
        <w:t xml:space="preserve"> сәйкес адамның, ерлі-зайыптылардың </w:t>
      </w:r>
      <w:hyperlink r:id="rId12" w:anchor="z0" w:history="1">
        <w:r w:rsidRPr="00261F63">
          <w:rPr>
            <w:rStyle w:val="a8"/>
            <w:rFonts w:ascii="Times New Roman" w:hAnsi="Times New Roman" w:cs="Times New Roman"/>
            <w:color w:val="auto"/>
            <w:sz w:val="28"/>
            <w:szCs w:val="28"/>
            <w:u w:val="none"/>
            <w:lang w:val="kk-KZ"/>
          </w:rPr>
          <w:t>ауруларының</w:t>
        </w:r>
      </w:hyperlink>
      <w:r w:rsidRPr="00261F63">
        <w:rPr>
          <w:rFonts w:ascii="Times New Roman" w:hAnsi="Times New Roman" w:cs="Times New Roman"/>
          <w:sz w:val="28"/>
          <w:szCs w:val="28"/>
          <w:lang w:val="kk-KZ"/>
        </w:rPr>
        <w:t xml:space="preserve"> жоқ екенін растайтын денсаулық жағдайы туралы </w:t>
      </w:r>
      <w:hyperlink r:id="rId13" w:anchor="z0" w:history="1">
        <w:r w:rsidRPr="00261F63">
          <w:rPr>
            <w:rStyle w:val="a8"/>
            <w:rFonts w:ascii="Times New Roman" w:hAnsi="Times New Roman" w:cs="Times New Roman"/>
            <w:color w:val="auto"/>
            <w:sz w:val="28"/>
            <w:szCs w:val="28"/>
            <w:u w:val="none"/>
            <w:lang w:val="kk-KZ"/>
          </w:rPr>
          <w:t>анықтамаларды</w:t>
        </w:r>
      </w:hyperlink>
      <w:r w:rsidRPr="00261F63">
        <w:rPr>
          <w:rFonts w:ascii="Times New Roman" w:hAnsi="Times New Roman" w:cs="Times New Roman"/>
          <w:sz w:val="28"/>
          <w:szCs w:val="28"/>
          <w:lang w:val="kk-KZ"/>
        </w:rPr>
        <w:t xml:space="preserve">, сондай-ақ </w:t>
      </w:r>
      <w:r w:rsidR="00261F63">
        <w:rPr>
          <w:rFonts w:ascii="Times New Roman" w:hAnsi="Times New Roman" w:cs="Times New Roman"/>
          <w:sz w:val="28"/>
          <w:szCs w:val="28"/>
          <w:lang w:val="kk-KZ"/>
        </w:rPr>
        <w:t>«</w:t>
      </w:r>
      <w:r w:rsidRPr="00261F63">
        <w:rPr>
          <w:rFonts w:ascii="Times New Roman" w:hAnsi="Times New Roman" w:cs="Times New Roman"/>
          <w:sz w:val="28"/>
          <w:szCs w:val="28"/>
          <w:lang w:val="kk-KZ"/>
        </w:rPr>
        <w:t>Денсаулық сақтау ұйымдарының бастапқы медициналық құжаттама нысандарын бекіту туралы</w:t>
      </w:r>
      <w:r w:rsidR="00261F63">
        <w:rPr>
          <w:rFonts w:ascii="Times New Roman" w:hAnsi="Times New Roman" w:cs="Times New Roman"/>
          <w:sz w:val="28"/>
          <w:szCs w:val="28"/>
          <w:lang w:val="kk-KZ"/>
        </w:rPr>
        <w:t>»</w:t>
      </w:r>
      <w:r w:rsidRPr="00261F63">
        <w:rPr>
          <w:rFonts w:ascii="Times New Roman" w:hAnsi="Times New Roman" w:cs="Times New Roman"/>
          <w:sz w:val="28"/>
          <w:szCs w:val="28"/>
          <w:lang w:val="kk-KZ"/>
        </w:rPr>
        <w:t xml:space="preserve"> Қазақстан Республикасы Денсаулық сақтау министрі міндетін атқарушының 2010 жылғы 23 қарашадағы № 907 </w:t>
      </w:r>
      <w:hyperlink r:id="rId14" w:anchor="z0" w:history="1">
        <w:r w:rsidRPr="00261F63">
          <w:rPr>
            <w:rStyle w:val="a8"/>
            <w:rFonts w:ascii="Times New Roman" w:hAnsi="Times New Roman" w:cs="Times New Roman"/>
            <w:color w:val="auto"/>
            <w:sz w:val="28"/>
            <w:szCs w:val="28"/>
            <w:u w:val="none"/>
            <w:lang w:val="kk-KZ"/>
          </w:rPr>
          <w:t>бұйрығымен</w:t>
        </w:r>
      </w:hyperlink>
      <w:r w:rsidRPr="00261F63">
        <w:rPr>
          <w:rFonts w:ascii="Times New Roman" w:hAnsi="Times New Roman" w:cs="Times New Roman"/>
          <w:sz w:val="28"/>
          <w:szCs w:val="28"/>
          <w:lang w:val="kk-KZ"/>
        </w:rPr>
        <w:t xml:space="preserve"> (Нормативтік құқықтық актілерді мемлекеттік тіркеу тізілімінде 2010 жылғы 21 желтоқсанда № 6697 болып тіркелген) (бұдан әрі – № 907 бұйрық) бекітілген нысан бойынша наркологиялық және психиатриялық диспансерлерде тіркеуде тұруы туралы мәліметтердің </w:t>
      </w:r>
      <w:hyperlink r:id="rId15" w:anchor="z0" w:history="1">
        <w:r w:rsidRPr="00261F63">
          <w:rPr>
            <w:rStyle w:val="a8"/>
            <w:rFonts w:ascii="Times New Roman" w:hAnsi="Times New Roman" w:cs="Times New Roman"/>
            <w:color w:val="auto"/>
            <w:sz w:val="28"/>
            <w:szCs w:val="28"/>
            <w:u w:val="none"/>
            <w:lang w:val="kk-KZ"/>
          </w:rPr>
          <w:t>жоқ екені</w:t>
        </w:r>
      </w:hyperlink>
      <w:r w:rsidRPr="00261F63">
        <w:rPr>
          <w:rFonts w:ascii="Times New Roman" w:hAnsi="Times New Roman" w:cs="Times New Roman"/>
          <w:sz w:val="28"/>
          <w:szCs w:val="28"/>
          <w:lang w:val="kk-KZ"/>
        </w:rPr>
        <w:t xml:space="preserve"> туралы анықтамаларды;</w:t>
      </w:r>
    </w:p>
    <w:p w:rsidR="00261F63" w:rsidRPr="00261F63" w:rsidRDefault="00D74E9D" w:rsidP="00261F63">
      <w:pPr>
        <w:pStyle w:val="a3"/>
        <w:ind w:firstLine="708"/>
        <w:jc w:val="both"/>
        <w:rPr>
          <w:rFonts w:ascii="Times New Roman" w:hAnsi="Times New Roman" w:cs="Times New Roman"/>
          <w:sz w:val="28"/>
          <w:szCs w:val="28"/>
          <w:lang w:val="kk-KZ"/>
        </w:rPr>
      </w:pPr>
      <w:r w:rsidRPr="00261F63">
        <w:rPr>
          <w:rFonts w:ascii="Times New Roman" w:hAnsi="Times New Roman" w:cs="Times New Roman"/>
          <w:sz w:val="28"/>
          <w:szCs w:val="28"/>
          <w:lang w:val="kk-KZ"/>
        </w:rPr>
        <w:t xml:space="preserve"> 5) </w:t>
      </w:r>
      <w:r w:rsidR="00261F63">
        <w:rPr>
          <w:rFonts w:ascii="Times New Roman" w:hAnsi="Times New Roman" w:cs="Times New Roman"/>
          <w:sz w:val="28"/>
          <w:szCs w:val="28"/>
          <w:lang w:val="kk-KZ"/>
        </w:rPr>
        <w:t>«</w:t>
      </w:r>
      <w:r w:rsidRPr="00261F63">
        <w:rPr>
          <w:rFonts w:ascii="Times New Roman" w:hAnsi="Times New Roman" w:cs="Times New Roman"/>
          <w:sz w:val="28"/>
          <w:szCs w:val="28"/>
          <w:lang w:val="kk-KZ"/>
        </w:rPr>
        <w:t>Арнайы есепке алудың жекелеген түрлерін жүргізу мен пайдаланудың Қағидасын бекiту туралы</w:t>
      </w:r>
      <w:r w:rsidR="00261F63">
        <w:rPr>
          <w:rFonts w:ascii="Times New Roman" w:hAnsi="Times New Roman" w:cs="Times New Roman"/>
          <w:sz w:val="28"/>
          <w:szCs w:val="28"/>
          <w:lang w:val="kk-KZ"/>
        </w:rPr>
        <w:t>»</w:t>
      </w:r>
      <w:r w:rsidRPr="00261F63">
        <w:rPr>
          <w:rFonts w:ascii="Times New Roman" w:hAnsi="Times New Roman" w:cs="Times New Roman"/>
          <w:sz w:val="28"/>
          <w:szCs w:val="28"/>
          <w:lang w:val="kk-KZ"/>
        </w:rPr>
        <w:t xml:space="preserve"> Қазақстан Республикасы Бас Прокурорының 2014 жылғы 10 шілдедегі № 71 </w:t>
      </w:r>
      <w:hyperlink r:id="rId16" w:anchor="z0" w:history="1">
        <w:r w:rsidRPr="00261F63">
          <w:rPr>
            <w:rStyle w:val="a8"/>
            <w:rFonts w:ascii="Times New Roman" w:hAnsi="Times New Roman" w:cs="Times New Roman"/>
            <w:color w:val="auto"/>
            <w:sz w:val="28"/>
            <w:szCs w:val="28"/>
            <w:u w:val="none"/>
            <w:lang w:val="kk-KZ"/>
          </w:rPr>
          <w:t>бұйрығымен</w:t>
        </w:r>
      </w:hyperlink>
      <w:r w:rsidRPr="00261F63">
        <w:rPr>
          <w:rFonts w:ascii="Times New Roman" w:hAnsi="Times New Roman" w:cs="Times New Roman"/>
          <w:sz w:val="28"/>
          <w:szCs w:val="28"/>
          <w:lang w:val="kk-KZ"/>
        </w:rPr>
        <w:t xml:space="preserve"> (Қазақстан Республикасының Әділет министрлігінде 2014 жылы 29 шілдеде № 9638 болып тіркелген) бекітілген Арнайы есепке алудың жекелеген түрлерін жүргізу мен пайдаланудың қағидасының 94-тармағына сәйкес Қазақстан Республикасының Бас прокуратурасы Құқықтық статистика және арнайы есепке алу жөніндегі комитетінің есебі бойынша мәліметтердің бар не жоқ екені туралы </w:t>
      </w:r>
      <w:hyperlink r:id="rId17" w:anchor="z0" w:history="1">
        <w:r w:rsidRPr="00261F63">
          <w:rPr>
            <w:rStyle w:val="a8"/>
            <w:rFonts w:ascii="Times New Roman" w:hAnsi="Times New Roman" w:cs="Times New Roman"/>
            <w:color w:val="auto"/>
            <w:sz w:val="28"/>
            <w:szCs w:val="28"/>
            <w:u w:val="none"/>
            <w:lang w:val="kk-KZ"/>
          </w:rPr>
          <w:t>анықтаманы</w:t>
        </w:r>
      </w:hyperlink>
      <w:r w:rsidRPr="00261F63">
        <w:rPr>
          <w:rFonts w:ascii="Times New Roman" w:hAnsi="Times New Roman" w:cs="Times New Roman"/>
          <w:sz w:val="28"/>
          <w:szCs w:val="28"/>
          <w:lang w:val="kk-KZ"/>
        </w:rPr>
        <w:t>;</w:t>
      </w:r>
    </w:p>
    <w:p w:rsidR="00D74E9D" w:rsidRPr="00261F63" w:rsidRDefault="00D74E9D" w:rsidP="00261F63">
      <w:pPr>
        <w:pStyle w:val="a3"/>
        <w:ind w:firstLine="708"/>
        <w:jc w:val="both"/>
        <w:rPr>
          <w:rFonts w:ascii="Times New Roman" w:hAnsi="Times New Roman" w:cs="Times New Roman"/>
          <w:sz w:val="28"/>
          <w:szCs w:val="28"/>
          <w:lang w:val="kk-KZ"/>
        </w:rPr>
      </w:pPr>
      <w:r w:rsidRPr="00261F63">
        <w:rPr>
          <w:rFonts w:ascii="Times New Roman" w:hAnsi="Times New Roman" w:cs="Times New Roman"/>
          <w:sz w:val="28"/>
          <w:szCs w:val="28"/>
          <w:lang w:val="kk-KZ"/>
        </w:rPr>
        <w:t xml:space="preserve"> 6) тұрғын үйге меншік құқығын немесе тұрғын үйді пайдалану құқығын растайтын </w:t>
      </w:r>
      <w:hyperlink r:id="rId18" w:anchor="z0" w:history="1">
        <w:r w:rsidRPr="00261F63">
          <w:rPr>
            <w:rStyle w:val="a8"/>
            <w:rFonts w:ascii="Times New Roman" w:hAnsi="Times New Roman" w:cs="Times New Roman"/>
            <w:color w:val="auto"/>
            <w:sz w:val="28"/>
            <w:szCs w:val="28"/>
            <w:u w:val="none"/>
            <w:lang w:val="kk-KZ"/>
          </w:rPr>
          <w:t>құжаттың</w:t>
        </w:r>
      </w:hyperlink>
      <w:r w:rsidRPr="00261F63">
        <w:rPr>
          <w:rFonts w:ascii="Times New Roman" w:hAnsi="Times New Roman" w:cs="Times New Roman"/>
          <w:sz w:val="28"/>
          <w:szCs w:val="28"/>
          <w:lang w:val="kk-KZ"/>
        </w:rPr>
        <w:t xml:space="preserve"> (жалға беру туралы шарт) көшірмесін ұсынады.</w:t>
      </w:r>
    </w:p>
    <w:p w:rsidR="00261F63" w:rsidRPr="00261F63" w:rsidRDefault="00D74E9D" w:rsidP="00D74E9D">
      <w:pPr>
        <w:pStyle w:val="a3"/>
        <w:ind w:firstLine="567"/>
        <w:jc w:val="both"/>
        <w:rPr>
          <w:rFonts w:ascii="Times New Roman" w:hAnsi="Times New Roman" w:cs="Times New Roman"/>
          <w:sz w:val="28"/>
          <w:szCs w:val="28"/>
          <w:lang w:val="kk-KZ"/>
        </w:rPr>
      </w:pPr>
      <w:r w:rsidRPr="00261F63">
        <w:rPr>
          <w:rFonts w:ascii="Times New Roman" w:hAnsi="Times New Roman" w:cs="Times New Roman"/>
          <w:sz w:val="28"/>
          <w:szCs w:val="28"/>
          <w:lang w:val="kk-KZ"/>
        </w:rPr>
        <w:t xml:space="preserve"> </w:t>
      </w:r>
      <w:r w:rsidR="00261F63" w:rsidRPr="00261F63">
        <w:rPr>
          <w:rFonts w:ascii="Times New Roman" w:hAnsi="Times New Roman" w:cs="Times New Roman"/>
          <w:sz w:val="28"/>
          <w:szCs w:val="28"/>
          <w:lang w:val="kk-KZ"/>
        </w:rPr>
        <w:t>Іріктеудің оң нәтижелері болған кезде баланы қабылдайтын отбасының тұрғылықты жері бойынша қорғаншылық немесе қамқоршылық (бұдан әрі – Орган</w:t>
      </w:r>
      <w:r w:rsidR="00261F63">
        <w:rPr>
          <w:rFonts w:ascii="Times New Roman" w:hAnsi="Times New Roman" w:cs="Times New Roman"/>
          <w:sz w:val="28"/>
          <w:szCs w:val="28"/>
          <w:lang w:val="kk-KZ"/>
        </w:rPr>
        <w:t>)</w:t>
      </w:r>
      <w:r w:rsidR="00261F63" w:rsidRPr="00261F63">
        <w:rPr>
          <w:rFonts w:ascii="Times New Roman" w:hAnsi="Times New Roman" w:cs="Times New Roman"/>
          <w:sz w:val="28"/>
          <w:szCs w:val="28"/>
          <w:lang w:val="kk-KZ"/>
        </w:rPr>
        <w:t xml:space="preserve"> баланы қабылдайтын отбасыны құру туралы бұйрық нысанында шешім шығарады және Қазақстан Республикасының </w:t>
      </w:r>
      <w:hyperlink r:id="rId19" w:anchor="z440" w:history="1">
        <w:r w:rsidR="00261F63" w:rsidRPr="00261F63">
          <w:rPr>
            <w:rStyle w:val="a8"/>
            <w:rFonts w:ascii="Times New Roman" w:hAnsi="Times New Roman" w:cs="Times New Roman"/>
            <w:color w:val="auto"/>
            <w:sz w:val="28"/>
            <w:szCs w:val="28"/>
            <w:u w:val="none"/>
            <w:lang w:val="kk-KZ"/>
          </w:rPr>
          <w:t>заңнамасында</w:t>
        </w:r>
      </w:hyperlink>
      <w:r w:rsidR="00261F63" w:rsidRPr="00261F63">
        <w:rPr>
          <w:rFonts w:ascii="Times New Roman" w:hAnsi="Times New Roman" w:cs="Times New Roman"/>
          <w:sz w:val="28"/>
          <w:szCs w:val="28"/>
          <w:lang w:val="kk-KZ"/>
        </w:rPr>
        <w:t xml:space="preserve"> көзделген </w:t>
      </w:r>
      <w:r w:rsidR="00261F63" w:rsidRPr="00261F63">
        <w:rPr>
          <w:rFonts w:ascii="Times New Roman" w:hAnsi="Times New Roman" w:cs="Times New Roman"/>
          <w:sz w:val="28"/>
          <w:szCs w:val="28"/>
          <w:lang w:val="kk-KZ"/>
        </w:rPr>
        <w:lastRenderedPageBreak/>
        <w:t>тәртіппен қабылдайтын отбасы, Орган және жетім балалар мен ата-анасының қамқорлығынсыз қалған балаларға арналған білім беру ұйым арасында баланы қабылдайтын отбасына беру туралы шарт жасасады.</w:t>
      </w:r>
    </w:p>
    <w:p w:rsidR="00334990" w:rsidRDefault="00AA46E0" w:rsidP="00334990">
      <w:pPr>
        <w:pStyle w:val="a3"/>
        <w:ind w:firstLine="567"/>
        <w:jc w:val="both"/>
        <w:rPr>
          <w:rFonts w:ascii="Times New Roman" w:hAnsi="Times New Roman" w:cs="Times New Roman"/>
          <w:sz w:val="28"/>
          <w:szCs w:val="28"/>
          <w:lang w:val="kk-KZ"/>
        </w:rPr>
      </w:pPr>
      <w:r w:rsidRPr="00AA46E0">
        <w:rPr>
          <w:rFonts w:ascii="Times New Roman" w:hAnsi="Times New Roman" w:cs="Times New Roman"/>
          <w:sz w:val="28"/>
          <w:szCs w:val="28"/>
          <w:lang w:val="kk-KZ"/>
        </w:rPr>
        <w:t>«</w:t>
      </w:r>
      <w:r w:rsidR="009016A5" w:rsidRPr="00AA46E0">
        <w:rPr>
          <w:rFonts w:ascii="Times New Roman" w:hAnsi="Times New Roman" w:cs="Times New Roman"/>
          <w:sz w:val="28"/>
          <w:szCs w:val="28"/>
          <w:lang w:val="kk-KZ"/>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r w:rsidRPr="00AA46E0">
        <w:rPr>
          <w:rFonts w:ascii="Times New Roman" w:hAnsi="Times New Roman" w:cs="Times New Roman"/>
          <w:sz w:val="28"/>
          <w:szCs w:val="28"/>
          <w:lang w:val="kk-KZ"/>
        </w:rPr>
        <w:t>»</w:t>
      </w:r>
      <w:r w:rsidR="009016A5" w:rsidRPr="00AA46E0">
        <w:rPr>
          <w:rFonts w:ascii="Times New Roman" w:hAnsi="Times New Roman" w:cs="Times New Roman"/>
          <w:sz w:val="28"/>
          <w:szCs w:val="28"/>
          <w:lang w:val="kk-KZ"/>
        </w:rPr>
        <w:t xml:space="preserve"> Қазақстан Республикасы Үкіметінің 2015 жылғы 31 желтоқсандағы № 1193 </w:t>
      </w:r>
      <w:hyperlink r:id="rId20" w:anchor="z0" w:history="1">
        <w:r w:rsidR="009016A5" w:rsidRPr="00AA46E0">
          <w:rPr>
            <w:rStyle w:val="a8"/>
            <w:rFonts w:ascii="Times New Roman" w:hAnsi="Times New Roman" w:cs="Times New Roman"/>
            <w:color w:val="auto"/>
            <w:sz w:val="28"/>
            <w:szCs w:val="28"/>
            <w:u w:val="none"/>
            <w:lang w:val="kk-KZ"/>
          </w:rPr>
          <w:t>қаулысына</w:t>
        </w:r>
      </w:hyperlink>
      <w:r w:rsidR="009016A5" w:rsidRPr="00AA46E0">
        <w:rPr>
          <w:rFonts w:ascii="Times New Roman" w:hAnsi="Times New Roman" w:cs="Times New Roman"/>
          <w:sz w:val="28"/>
          <w:szCs w:val="28"/>
          <w:lang w:val="kk-KZ"/>
        </w:rPr>
        <w:t xml:space="preserve"> сәйкес </w:t>
      </w:r>
      <w:r w:rsidR="009016A5" w:rsidRPr="00AA46E0">
        <w:rPr>
          <w:rFonts w:ascii="Times New Roman" w:hAnsi="Times New Roman" w:cs="Times New Roman"/>
          <w:b/>
          <w:sz w:val="28"/>
          <w:szCs w:val="28"/>
          <w:lang w:val="kk-KZ"/>
        </w:rPr>
        <w:t>қабылдайтын отбасында балаларды тәрбиелегені үшін баланы қабылдайтын әрбір ата-анаға</w:t>
      </w:r>
      <w:r w:rsidR="009016A5" w:rsidRPr="00AA46E0">
        <w:rPr>
          <w:rFonts w:ascii="Times New Roman" w:hAnsi="Times New Roman" w:cs="Times New Roman"/>
          <w:sz w:val="28"/>
          <w:szCs w:val="28"/>
          <w:lang w:val="kk-KZ"/>
        </w:rPr>
        <w:t xml:space="preserve"> ақы төлеу бір жылға дейін еңбек өтілі бар білім саласындағы санаты жоқ біліктілігі орта деңгейдегі (В4-4) негізгі персоналдың </w:t>
      </w:r>
      <w:r w:rsidR="009016A5" w:rsidRPr="00AA46E0">
        <w:rPr>
          <w:rFonts w:ascii="Times New Roman" w:hAnsi="Times New Roman" w:cs="Times New Roman"/>
          <w:b/>
          <w:sz w:val="28"/>
          <w:szCs w:val="28"/>
          <w:lang w:val="kk-KZ"/>
        </w:rPr>
        <w:t>лауазымдық айлықақысы мөлшері</w:t>
      </w:r>
      <w:r w:rsidR="009016A5" w:rsidRPr="00AA46E0">
        <w:rPr>
          <w:rFonts w:ascii="Times New Roman" w:hAnsi="Times New Roman" w:cs="Times New Roman"/>
          <w:sz w:val="28"/>
          <w:szCs w:val="28"/>
          <w:lang w:val="kk-KZ"/>
        </w:rPr>
        <w:t xml:space="preserve"> есебімен жүргізіледі.</w:t>
      </w:r>
      <w:r w:rsidRPr="00AA46E0">
        <w:rPr>
          <w:rFonts w:ascii="Times New Roman" w:hAnsi="Times New Roman" w:cs="Times New Roman"/>
          <w:sz w:val="28"/>
          <w:szCs w:val="28"/>
          <w:lang w:val="kk-KZ"/>
        </w:rPr>
        <w:t xml:space="preserve"> </w:t>
      </w:r>
      <w:r w:rsidRPr="00AA46E0">
        <w:rPr>
          <w:rFonts w:ascii="Times New Roman" w:hAnsi="Times New Roman" w:cs="Times New Roman"/>
          <w:color w:val="000000"/>
          <w:sz w:val="28"/>
          <w:szCs w:val="28"/>
          <w:lang w:val="kk-KZ"/>
        </w:rPr>
        <w:t>Сондай-ақ, қосымша төленетін жалақыға: ауыл-25%, ұстау жетім немесе АТА-30%, үстеме -10% ақылар төленеді</w:t>
      </w:r>
      <w:r w:rsidRPr="00AA46E0">
        <w:rPr>
          <w:rFonts w:ascii="Times New Roman" w:hAnsi="Times New Roman" w:cs="Times New Roman"/>
          <w:sz w:val="28"/>
          <w:szCs w:val="28"/>
          <w:lang w:val="kk-KZ"/>
        </w:rPr>
        <w:t xml:space="preserve"> (</w:t>
      </w:r>
      <w:r w:rsidRPr="00AA46E0">
        <w:rPr>
          <w:rFonts w:ascii="Times New Roman" w:hAnsi="Times New Roman" w:cs="Times New Roman"/>
          <w:b/>
          <w:i/>
          <w:sz w:val="28"/>
          <w:szCs w:val="28"/>
          <w:lang w:val="kk-KZ"/>
        </w:rPr>
        <w:t>Мысалы</w:t>
      </w:r>
      <w:r w:rsidRPr="00AA46E0">
        <w:rPr>
          <w:rFonts w:ascii="Times New Roman" w:hAnsi="Times New Roman" w:cs="Times New Roman"/>
          <w:i/>
          <w:sz w:val="28"/>
          <w:szCs w:val="28"/>
          <w:lang w:val="kk-KZ"/>
        </w:rPr>
        <w:t>: еңбек өтілі және білімі жоқ 60-62 мың теңге; 10 жылдан жоғары өтілі және жоғары білімі бар 75-80 мың теңге; 20 жылдан жоғары өтілі және жоғары педагогикалық білімі бар 95-100 мың теңге жалақы сомасы құрауы мүмкін</w:t>
      </w:r>
      <w:r w:rsidRPr="00AA46E0">
        <w:rPr>
          <w:rFonts w:ascii="Times New Roman" w:hAnsi="Times New Roman" w:cs="Times New Roman"/>
          <w:sz w:val="28"/>
          <w:szCs w:val="28"/>
          <w:lang w:val="kk-KZ"/>
        </w:rPr>
        <w:t>).</w:t>
      </w:r>
    </w:p>
    <w:p w:rsidR="00334990" w:rsidRPr="009020FE" w:rsidRDefault="0049039B" w:rsidP="00334990">
      <w:pPr>
        <w:pStyle w:val="a3"/>
        <w:ind w:firstLine="567"/>
        <w:jc w:val="both"/>
        <w:rPr>
          <w:rFonts w:ascii="Times New Roman" w:hAnsi="Times New Roman" w:cs="Times New Roman"/>
          <w:color w:val="000000"/>
          <w:sz w:val="28"/>
          <w:szCs w:val="28"/>
          <w:lang w:val="kk-KZ"/>
        </w:rPr>
      </w:pPr>
      <w:r w:rsidRPr="009020FE">
        <w:rPr>
          <w:rFonts w:ascii="Times New Roman" w:hAnsi="Times New Roman" w:cs="Times New Roman"/>
          <w:color w:val="000000"/>
          <w:sz w:val="28"/>
          <w:szCs w:val="28"/>
          <w:lang w:val="kk-KZ"/>
        </w:rPr>
        <w:t>Ата-аналарға - «ана-тәрбиеші», «әке тәрбиеші» мәртебесі беріледі.</w:t>
      </w:r>
    </w:p>
    <w:p w:rsidR="003E1930" w:rsidRPr="00B466EC" w:rsidRDefault="00334990" w:rsidP="009020FE">
      <w:pPr>
        <w:pStyle w:val="a3"/>
        <w:ind w:firstLine="567"/>
        <w:jc w:val="both"/>
        <w:rPr>
          <w:sz w:val="28"/>
          <w:szCs w:val="28"/>
          <w:lang w:val="kk-KZ"/>
        </w:rPr>
      </w:pPr>
      <w:r w:rsidRPr="009020FE">
        <w:rPr>
          <w:rFonts w:ascii="Times New Roman" w:hAnsi="Times New Roman" w:cs="Times New Roman"/>
          <w:b/>
          <w:sz w:val="28"/>
          <w:szCs w:val="28"/>
          <w:lang w:val="kk-KZ"/>
        </w:rPr>
        <w:t>Сондай-ақ, қосымша</w:t>
      </w:r>
      <w:r w:rsidRPr="009020FE">
        <w:rPr>
          <w:rFonts w:ascii="Times New Roman" w:hAnsi="Times New Roman" w:cs="Times New Roman"/>
          <w:sz w:val="28"/>
          <w:szCs w:val="28"/>
          <w:lang w:val="kk-KZ"/>
        </w:rPr>
        <w:t xml:space="preserve"> Қазақстан Республикасы Білім және ғылым министрінің 2016 жылғы 15 қарашадағы № 657 бұйрығымен бекітілген баланы қабылдайтын ата-аналарға берiлген жетім балаларды, ата-аналарының қамқорлығынсыз қалған балаларды күтіп-бағуды қаржыландыру қағидаларына сәйкес баланы қабылдайтын ата-аналарға берілген баланы (жетім балаларды) және ата-аналарының қамқорлығынсыз қалған баланы (балаларды) күтіп-бағуға жәрдемақы </w:t>
      </w:r>
      <w:r w:rsidR="009020FE" w:rsidRPr="009020FE">
        <w:rPr>
          <w:rFonts w:ascii="Times New Roman" w:hAnsi="Times New Roman" w:cs="Times New Roman"/>
          <w:sz w:val="28"/>
          <w:szCs w:val="28"/>
          <w:lang w:val="kk-KZ"/>
        </w:rPr>
        <w:t xml:space="preserve">он айлық есептiк көрсеткiш мөлшерінде  </w:t>
      </w:r>
      <w:r w:rsidRPr="009020FE">
        <w:rPr>
          <w:rFonts w:ascii="Times New Roman" w:hAnsi="Times New Roman" w:cs="Times New Roman"/>
          <w:sz w:val="28"/>
          <w:szCs w:val="28"/>
          <w:lang w:val="kk-KZ"/>
        </w:rPr>
        <w:t>тағайындалып төленеді</w:t>
      </w:r>
      <w:r w:rsidR="009020FE" w:rsidRPr="009020FE">
        <w:rPr>
          <w:rFonts w:ascii="Times New Roman" w:hAnsi="Times New Roman" w:cs="Times New Roman"/>
          <w:sz w:val="28"/>
          <w:szCs w:val="28"/>
          <w:lang w:val="kk-KZ"/>
        </w:rPr>
        <w:t>.</w:t>
      </w:r>
      <w:r w:rsidR="00A61079" w:rsidRPr="00334990">
        <w:rPr>
          <w:rFonts w:ascii="Times New Roman" w:hAnsi="Times New Roman" w:cs="Times New Roman"/>
          <w:sz w:val="28"/>
          <w:szCs w:val="28"/>
          <w:lang w:val="kk-KZ"/>
        </w:rPr>
        <w:tab/>
      </w:r>
      <w:r w:rsidR="009020FE">
        <w:rPr>
          <w:sz w:val="28"/>
          <w:szCs w:val="28"/>
          <w:lang w:val="kk-KZ"/>
        </w:rPr>
        <w:t xml:space="preserve"> </w:t>
      </w:r>
    </w:p>
    <w:p w:rsidR="003E1930" w:rsidRPr="00BD4369" w:rsidRDefault="003E1930" w:rsidP="003E1930">
      <w:pPr>
        <w:spacing w:after="0" w:line="240" w:lineRule="auto"/>
        <w:ind w:firstLine="708"/>
        <w:jc w:val="both"/>
        <w:outlineLvl w:val="0"/>
        <w:rPr>
          <w:rFonts w:ascii="Times New Roman" w:eastAsia="Times New Roman" w:hAnsi="Times New Roman" w:cs="Times New Roman"/>
          <w:sz w:val="26"/>
          <w:szCs w:val="26"/>
          <w:lang w:val="kk-KZ"/>
        </w:rPr>
      </w:pPr>
      <w:r w:rsidRPr="00B466EC">
        <w:rPr>
          <w:rFonts w:ascii="Times New Roman" w:eastAsia="Times New Roman" w:hAnsi="Times New Roman" w:cs="Times New Roman"/>
          <w:sz w:val="28"/>
          <w:szCs w:val="28"/>
          <w:lang w:val="kk-KZ"/>
        </w:rPr>
        <w:t xml:space="preserve">Барлық туындаған сұрақтар бойынша «Успен ауданының білім бөлімі» </w:t>
      </w:r>
      <w:r w:rsidR="007052DC">
        <w:rPr>
          <w:rFonts w:ascii="Times New Roman" w:eastAsia="Times New Roman" w:hAnsi="Times New Roman" w:cs="Times New Roman"/>
          <w:sz w:val="28"/>
          <w:szCs w:val="28"/>
          <w:lang w:val="kk-KZ"/>
        </w:rPr>
        <w:t>К</w:t>
      </w:r>
      <w:r w:rsidRPr="00B466EC">
        <w:rPr>
          <w:rFonts w:ascii="Times New Roman" w:eastAsia="Times New Roman" w:hAnsi="Times New Roman" w:cs="Times New Roman"/>
          <w:sz w:val="28"/>
          <w:szCs w:val="28"/>
          <w:lang w:val="kk-KZ"/>
        </w:rPr>
        <w:t>ММ, Успен ауылы Геринг көшесі, 17 мекен-жайы немесе келесі байланыс телефондар 8(71834) 91955, 92420 бойынша хабарласыңыз.</w:t>
      </w:r>
    </w:p>
    <w:p w:rsidR="00824B1B" w:rsidRDefault="00D50256" w:rsidP="00A61079">
      <w:pPr>
        <w:spacing w:after="0" w:line="240" w:lineRule="auto"/>
        <w:ind w:firstLine="708"/>
        <w:jc w:val="both"/>
        <w:outlineLvl w:val="0"/>
        <w:rPr>
          <w:rFonts w:ascii="Times New Roman" w:eastAsia="Times New Roman" w:hAnsi="Times New Roman" w:cs="Times New Roman"/>
          <w:sz w:val="28"/>
          <w:szCs w:val="28"/>
          <w:lang w:val="kk-KZ"/>
        </w:rPr>
      </w:pPr>
      <w:r>
        <w:rPr>
          <w:noProof/>
        </w:rPr>
        <w:drawing>
          <wp:inline distT="0" distB="0" distL="0" distR="0">
            <wp:extent cx="4602537" cy="2609850"/>
            <wp:effectExtent l="19050" t="0" r="7563" b="0"/>
            <wp:docPr id="1" name="Рисунок 1" descr="http://gazeta-mm.ru/media/k2/items/cache/b1da35673a92af40fb0d8e72cefac177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zeta-mm.ru/media/k2/items/cache/b1da35673a92af40fb0d8e72cefac177_L.jpg"/>
                    <pic:cNvPicPr>
                      <a:picLocks noChangeAspect="1" noChangeArrowheads="1"/>
                    </pic:cNvPicPr>
                  </pic:nvPicPr>
                  <pic:blipFill>
                    <a:blip r:embed="rId21"/>
                    <a:srcRect/>
                    <a:stretch>
                      <a:fillRect/>
                    </a:stretch>
                  </pic:blipFill>
                  <pic:spPr bwMode="auto">
                    <a:xfrm>
                      <a:off x="0" y="0"/>
                      <a:ext cx="4607071" cy="2612421"/>
                    </a:xfrm>
                    <a:prstGeom prst="rect">
                      <a:avLst/>
                    </a:prstGeom>
                    <a:noFill/>
                    <a:ln w="9525">
                      <a:noFill/>
                      <a:miter lim="800000"/>
                      <a:headEnd/>
                      <a:tailEnd/>
                    </a:ln>
                  </pic:spPr>
                </pic:pic>
              </a:graphicData>
            </a:graphic>
          </wp:inline>
        </w:drawing>
      </w:r>
    </w:p>
    <w:p w:rsidR="00F731BA" w:rsidRPr="000D1891" w:rsidRDefault="00A61079" w:rsidP="00A57FCC">
      <w:pPr>
        <w:spacing w:after="0" w:line="240" w:lineRule="auto"/>
        <w:ind w:firstLine="708"/>
        <w:jc w:val="both"/>
        <w:outlineLvl w:val="0"/>
        <w:rPr>
          <w:rFonts w:ascii="Times New Roman" w:eastAsia="Times New Roman" w:hAnsi="Times New Roman" w:cs="Times New Roman"/>
          <w:sz w:val="28"/>
          <w:szCs w:val="28"/>
          <w:lang w:val="kk-KZ"/>
        </w:rPr>
      </w:pPr>
      <w:r w:rsidRPr="00A61079">
        <w:rPr>
          <w:rFonts w:ascii="Times New Roman" w:eastAsia="Times New Roman" w:hAnsi="Times New Roman" w:cs="Times New Roman"/>
          <w:sz w:val="28"/>
          <w:szCs w:val="28"/>
        </w:rPr>
        <w:br/>
      </w:r>
    </w:p>
    <w:sectPr w:rsidR="00F731BA" w:rsidRPr="000D1891" w:rsidSect="00E620AA">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3167"/>
    <w:multiLevelType w:val="hybridMultilevel"/>
    <w:tmpl w:val="EA1CDF00"/>
    <w:lvl w:ilvl="0" w:tplc="7FA448D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F45BB5"/>
    <w:multiLevelType w:val="hybridMultilevel"/>
    <w:tmpl w:val="4968AA46"/>
    <w:lvl w:ilvl="0" w:tplc="B3706F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26959"/>
    <w:multiLevelType w:val="hybridMultilevel"/>
    <w:tmpl w:val="1C321392"/>
    <w:lvl w:ilvl="0" w:tplc="D0D8936C">
      <w:start w:val="1"/>
      <w:numFmt w:val="decimal"/>
      <w:lvlText w:val="%1)"/>
      <w:lvlJc w:val="left"/>
      <w:pPr>
        <w:ind w:left="1977" w:hanging="99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
    <w:nsid w:val="76E7452E"/>
    <w:multiLevelType w:val="hybridMultilevel"/>
    <w:tmpl w:val="31CCC05A"/>
    <w:lvl w:ilvl="0" w:tplc="B39869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0AA"/>
    <w:rsid w:val="00026A94"/>
    <w:rsid w:val="0003621D"/>
    <w:rsid w:val="0006086B"/>
    <w:rsid w:val="00062375"/>
    <w:rsid w:val="000815C6"/>
    <w:rsid w:val="000B426A"/>
    <w:rsid w:val="000D1891"/>
    <w:rsid w:val="000D5F8D"/>
    <w:rsid w:val="000E0ABA"/>
    <w:rsid w:val="001F1A7D"/>
    <w:rsid w:val="0025372F"/>
    <w:rsid w:val="00261F63"/>
    <w:rsid w:val="0028443F"/>
    <w:rsid w:val="002943F4"/>
    <w:rsid w:val="00334990"/>
    <w:rsid w:val="00381278"/>
    <w:rsid w:val="003E1930"/>
    <w:rsid w:val="003F0DFB"/>
    <w:rsid w:val="00443814"/>
    <w:rsid w:val="00463B8D"/>
    <w:rsid w:val="0049039B"/>
    <w:rsid w:val="00524561"/>
    <w:rsid w:val="005611D7"/>
    <w:rsid w:val="00670215"/>
    <w:rsid w:val="006F4F40"/>
    <w:rsid w:val="007034EB"/>
    <w:rsid w:val="007052DC"/>
    <w:rsid w:val="00717257"/>
    <w:rsid w:val="00785F31"/>
    <w:rsid w:val="007F0BEB"/>
    <w:rsid w:val="008245BE"/>
    <w:rsid w:val="00824B1B"/>
    <w:rsid w:val="008E40BB"/>
    <w:rsid w:val="009016A5"/>
    <w:rsid w:val="009020FE"/>
    <w:rsid w:val="009A2721"/>
    <w:rsid w:val="00A57FCC"/>
    <w:rsid w:val="00A61079"/>
    <w:rsid w:val="00AA46E0"/>
    <w:rsid w:val="00AA7CD9"/>
    <w:rsid w:val="00B3485A"/>
    <w:rsid w:val="00BA33D4"/>
    <w:rsid w:val="00BE1507"/>
    <w:rsid w:val="00C04517"/>
    <w:rsid w:val="00D50256"/>
    <w:rsid w:val="00D55394"/>
    <w:rsid w:val="00D5706E"/>
    <w:rsid w:val="00D74E9D"/>
    <w:rsid w:val="00DA4622"/>
    <w:rsid w:val="00DE7CD5"/>
    <w:rsid w:val="00E40735"/>
    <w:rsid w:val="00E620AA"/>
    <w:rsid w:val="00EF6D4F"/>
    <w:rsid w:val="00F731BA"/>
    <w:rsid w:val="00F86754"/>
    <w:rsid w:val="00FD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5A"/>
  </w:style>
  <w:style w:type="paragraph" w:styleId="1">
    <w:name w:val="heading 1"/>
    <w:basedOn w:val="a"/>
    <w:link w:val="10"/>
    <w:uiPriority w:val="9"/>
    <w:qFormat/>
    <w:rsid w:val="001F1A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20AA"/>
    <w:pPr>
      <w:spacing w:after="0" w:line="240" w:lineRule="auto"/>
    </w:pPr>
  </w:style>
  <w:style w:type="paragraph" w:styleId="a4">
    <w:name w:val="List Paragraph"/>
    <w:basedOn w:val="a"/>
    <w:uiPriority w:val="34"/>
    <w:qFormat/>
    <w:rsid w:val="00A61079"/>
    <w:pPr>
      <w:ind w:left="720"/>
      <w:contextualSpacing/>
    </w:pPr>
  </w:style>
  <w:style w:type="character" w:customStyle="1" w:styleId="text">
    <w:name w:val="text"/>
    <w:basedOn w:val="a0"/>
    <w:rsid w:val="00824B1B"/>
  </w:style>
  <w:style w:type="character" w:styleId="a5">
    <w:name w:val="Emphasis"/>
    <w:basedOn w:val="a0"/>
    <w:uiPriority w:val="20"/>
    <w:qFormat/>
    <w:rsid w:val="00824B1B"/>
    <w:rPr>
      <w:i/>
      <w:iCs/>
    </w:rPr>
  </w:style>
  <w:style w:type="paragraph" w:styleId="a6">
    <w:name w:val="Balloon Text"/>
    <w:basedOn w:val="a"/>
    <w:link w:val="a7"/>
    <w:uiPriority w:val="99"/>
    <w:semiHidden/>
    <w:unhideWhenUsed/>
    <w:rsid w:val="002844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43F"/>
    <w:rPr>
      <w:rFonts w:ascii="Tahoma" w:hAnsi="Tahoma" w:cs="Tahoma"/>
      <w:sz w:val="16"/>
      <w:szCs w:val="16"/>
    </w:rPr>
  </w:style>
  <w:style w:type="character" w:styleId="a8">
    <w:name w:val="Hyperlink"/>
    <w:basedOn w:val="a0"/>
    <w:uiPriority w:val="99"/>
    <w:semiHidden/>
    <w:unhideWhenUsed/>
    <w:rsid w:val="0006086B"/>
    <w:rPr>
      <w:color w:val="0000FF"/>
      <w:u w:val="single"/>
    </w:rPr>
  </w:style>
  <w:style w:type="character" w:customStyle="1" w:styleId="10">
    <w:name w:val="Заголовок 1 Знак"/>
    <w:basedOn w:val="a0"/>
    <w:link w:val="1"/>
    <w:uiPriority w:val="9"/>
    <w:rsid w:val="001F1A7D"/>
    <w:rPr>
      <w:rFonts w:ascii="Times New Roman" w:eastAsia="Times New Roman" w:hAnsi="Times New Roman" w:cs="Times New Roman"/>
      <w:b/>
      <w:bCs/>
      <w:kern w:val="36"/>
      <w:sz w:val="48"/>
      <w:szCs w:val="48"/>
    </w:rPr>
  </w:style>
  <w:style w:type="paragraph" w:styleId="a9">
    <w:name w:val="Normal (Web)"/>
    <w:basedOn w:val="a"/>
    <w:uiPriority w:val="99"/>
    <w:unhideWhenUsed/>
    <w:rsid w:val="006F4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635561">
      <w:bodyDiv w:val="1"/>
      <w:marLeft w:val="0"/>
      <w:marRight w:val="0"/>
      <w:marTop w:val="0"/>
      <w:marBottom w:val="0"/>
      <w:divBdr>
        <w:top w:val="none" w:sz="0" w:space="0" w:color="auto"/>
        <w:left w:val="none" w:sz="0" w:space="0" w:color="auto"/>
        <w:bottom w:val="none" w:sz="0" w:space="0" w:color="auto"/>
        <w:right w:val="none" w:sz="0" w:space="0" w:color="auto"/>
      </w:divBdr>
    </w:div>
    <w:div w:id="198518211">
      <w:bodyDiv w:val="1"/>
      <w:marLeft w:val="0"/>
      <w:marRight w:val="0"/>
      <w:marTop w:val="0"/>
      <w:marBottom w:val="0"/>
      <w:divBdr>
        <w:top w:val="none" w:sz="0" w:space="0" w:color="auto"/>
        <w:left w:val="none" w:sz="0" w:space="0" w:color="auto"/>
        <w:bottom w:val="none" w:sz="0" w:space="0" w:color="auto"/>
        <w:right w:val="none" w:sz="0" w:space="0" w:color="auto"/>
      </w:divBdr>
    </w:div>
    <w:div w:id="414865308">
      <w:bodyDiv w:val="1"/>
      <w:marLeft w:val="0"/>
      <w:marRight w:val="0"/>
      <w:marTop w:val="0"/>
      <w:marBottom w:val="0"/>
      <w:divBdr>
        <w:top w:val="none" w:sz="0" w:space="0" w:color="auto"/>
        <w:left w:val="none" w:sz="0" w:space="0" w:color="auto"/>
        <w:bottom w:val="none" w:sz="0" w:space="0" w:color="auto"/>
        <w:right w:val="none" w:sz="0" w:space="0" w:color="auto"/>
      </w:divBdr>
    </w:div>
    <w:div w:id="1107699477">
      <w:bodyDiv w:val="1"/>
      <w:marLeft w:val="0"/>
      <w:marRight w:val="0"/>
      <w:marTop w:val="0"/>
      <w:marBottom w:val="0"/>
      <w:divBdr>
        <w:top w:val="none" w:sz="0" w:space="0" w:color="auto"/>
        <w:left w:val="none" w:sz="0" w:space="0" w:color="auto"/>
        <w:bottom w:val="none" w:sz="0" w:space="0" w:color="auto"/>
        <w:right w:val="none" w:sz="0" w:space="0" w:color="auto"/>
      </w:divBdr>
    </w:div>
    <w:div w:id="2057928512">
      <w:bodyDiv w:val="1"/>
      <w:marLeft w:val="0"/>
      <w:marRight w:val="0"/>
      <w:marTop w:val="0"/>
      <w:marBottom w:val="0"/>
      <w:divBdr>
        <w:top w:val="none" w:sz="0" w:space="0" w:color="auto"/>
        <w:left w:val="none" w:sz="0" w:space="0" w:color="auto"/>
        <w:bottom w:val="none" w:sz="0" w:space="0" w:color="auto"/>
        <w:right w:val="none" w:sz="0" w:space="0" w:color="auto"/>
      </w:divBdr>
      <w:divsChild>
        <w:div w:id="185552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200000382" TargetMode="External"/><Relationship Id="rId13" Type="http://schemas.openxmlformats.org/officeDocument/2006/relationships/hyperlink" Target="http://adilet.zan.kz/kaz/docs/V1500011304" TargetMode="External"/><Relationship Id="rId18" Type="http://schemas.openxmlformats.org/officeDocument/2006/relationships/hyperlink" Target="http://adilet.zan.kz/kaz/docs/V070004923_"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adilet.zan.kz/kaz/docs/K1400000231" TargetMode="External"/><Relationship Id="rId12" Type="http://schemas.openxmlformats.org/officeDocument/2006/relationships/hyperlink" Target="http://adilet.zan.kz/kaz/docs/V1500012127" TargetMode="External"/><Relationship Id="rId17" Type="http://schemas.openxmlformats.org/officeDocument/2006/relationships/hyperlink" Target="http://adilet.zan.kz/kaz/docs/V1500012055" TargetMode="External"/><Relationship Id="rId2" Type="http://schemas.openxmlformats.org/officeDocument/2006/relationships/styles" Target="styles.xml"/><Relationship Id="rId16" Type="http://schemas.openxmlformats.org/officeDocument/2006/relationships/hyperlink" Target="http://adilet.zan.kz/kaz/docs/V1400009638" TargetMode="External"/><Relationship Id="rId20" Type="http://schemas.openxmlformats.org/officeDocument/2006/relationships/hyperlink" Target="http://adilet.zan.kz/kaz/docs/P1500001193" TargetMode="External"/><Relationship Id="rId1" Type="http://schemas.openxmlformats.org/officeDocument/2006/relationships/numbering" Target="numbering.xml"/><Relationship Id="rId6" Type="http://schemas.openxmlformats.org/officeDocument/2006/relationships/hyperlink" Target="http://adilet.zan.kz/kaz/docs/Z1500000314" TargetMode="External"/><Relationship Id="rId11" Type="http://schemas.openxmlformats.org/officeDocument/2006/relationships/hyperlink" Target="http://adilet.zan.kz/kaz/docs/K1100000518" TargetMode="External"/><Relationship Id="rId5" Type="http://schemas.openxmlformats.org/officeDocument/2006/relationships/hyperlink" Target="http://adilet.zan.kz/kaz/docs/V1300008544" TargetMode="External"/><Relationship Id="rId15" Type="http://schemas.openxmlformats.org/officeDocument/2006/relationships/hyperlink" Target="http://adilet.zan.kz/kaz/docs/V1500011304" TargetMode="External"/><Relationship Id="rId23" Type="http://schemas.openxmlformats.org/officeDocument/2006/relationships/theme" Target="theme/theme1.xml"/><Relationship Id="rId10" Type="http://schemas.openxmlformats.org/officeDocument/2006/relationships/hyperlink" Target="http://adilet.zan.kz/kaz/docs/V15D0010173" TargetMode="External"/><Relationship Id="rId19" Type="http://schemas.openxmlformats.org/officeDocument/2006/relationships/hyperlink" Target="http://adilet.zan.kz/kaz/docs/K940001000_" TargetMode="External"/><Relationship Id="rId4" Type="http://schemas.openxmlformats.org/officeDocument/2006/relationships/webSettings" Target="webSettings.xml"/><Relationship Id="rId9" Type="http://schemas.openxmlformats.org/officeDocument/2006/relationships/hyperlink" Target="http://adilet.zan.kz/kaz/docs/Z1300000073" TargetMode="External"/><Relationship Id="rId14" Type="http://schemas.openxmlformats.org/officeDocument/2006/relationships/hyperlink" Target="http://adilet.zan.kz/kaz/docs/V100000669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2018-09-18T12:46:00Z</dcterms:created>
  <dcterms:modified xsi:type="dcterms:W3CDTF">2019-04-15T05:49:00Z</dcterms:modified>
</cp:coreProperties>
</file>